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0"/>
        </w:rPr>
        <w:t>（一）</w:t>
      </w:r>
      <w:r>
        <w:rPr>
          <w:rFonts w:hint="eastAsia" w:ascii="微软雅黑" w:hAnsi="微软雅黑" w:eastAsia="微软雅黑" w:cs="微软雅黑"/>
          <w:color w:val="auto"/>
          <w:sz w:val="22"/>
          <w:szCs w:val="20"/>
          <w:lang w:val="en-US" w:eastAsia="zh-CN"/>
        </w:rPr>
        <w:t>综合设计</w:t>
      </w:r>
      <w:r>
        <w:rPr>
          <w:rFonts w:hint="eastAsia" w:ascii="微软雅黑" w:hAnsi="微软雅黑" w:eastAsia="微软雅黑" w:cs="微软雅黑"/>
          <w:color w:val="auto"/>
          <w:sz w:val="22"/>
          <w:szCs w:val="20"/>
        </w:rPr>
        <w:t>类</w:t>
      </w:r>
      <w:r>
        <w:rPr>
          <w:rFonts w:hint="eastAsia" w:ascii="微软雅黑" w:hAnsi="微软雅黑" w:eastAsia="微软雅黑" w:cs="微软雅黑"/>
          <w:color w:val="auto"/>
          <w:sz w:val="22"/>
          <w:szCs w:val="20"/>
          <w:lang w:eastAsia="zh-CN"/>
        </w:rPr>
        <w:t>：</w:t>
      </w:r>
    </w:p>
    <w:tbl>
      <w:tblPr>
        <w:tblStyle w:val="3"/>
        <w:tblW w:w="82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2100"/>
        <w:gridCol w:w="1410"/>
        <w:gridCol w:w="1965"/>
        <w:gridCol w:w="18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exac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标志设计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≥1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2000-5000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画册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设计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-1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≥40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80元/页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画册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设计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-2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top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＜40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200元/张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海报设计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≥1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150元/张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含漫画宣教设计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≥1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500元/张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落地造型设计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≥1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300元/平方米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地贴设计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≥1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10元/张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导视牌设计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200元/个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89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按实际情况协商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（二）广告制作</w:t>
      </w: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：</w:t>
      </w:r>
      <w:bookmarkStart w:id="0" w:name="_GoBack"/>
      <w:bookmarkEnd w:id="0"/>
    </w:p>
    <w:tbl>
      <w:tblPr>
        <w:tblStyle w:val="3"/>
        <w:tblW w:w="103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766"/>
        <w:gridCol w:w="1232"/>
        <w:gridCol w:w="751"/>
        <w:gridCol w:w="952"/>
        <w:gridCol w:w="2154"/>
        <w:gridCol w:w="2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材料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规格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制作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</w:rPr>
              <w:t>单价（含安装）（元）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备注1：时间要求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备注2：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横幅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红布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60CM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条（10米内）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平整牢固，抗风十天以上不破损，如有破损十天内免费更换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横幅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-2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红布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90CM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条（10米内）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平整牢固，抗风十天以上不破损，如有破损十天内免费更换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喷绘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520喷绘布（不含边框）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安装后保证画面平整、绷紧、光滑无皱纹，美观，质保期一年（人为破坏除外）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喷绘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520喷绘布（含边框）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户内写真（不背胶）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裁切后整齐平整，美观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户内写真（背胶）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户内写真+KT板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KT板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安装上墙时保证水平对齐，间距均匀分布，高低合适美观，质保期一年（人为破坏除外）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户内写真+3mmPVC板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户内写真+5mmPVC板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户内写真+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mmPVC板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户外写真不背胶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安装张贴后画面平整光滑、无皱纹，美观，质保期一年（人为破坏除外）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户外写真背胶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户外车贴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安装上墙时保证水平对齐，间距均匀分布，高低合适美观，质保期一年（人为破坏除外）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户外写真+KT板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KT板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户外写真+3mmPVC板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户外写真+5mmPVC板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户外写真+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mmPVC板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户外写真灯片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户外写真灯布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门型展架（60*160）+画布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工作时间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8:30-17:00</w:t>
            </w:r>
          </w:p>
        </w:tc>
        <w:tc>
          <w:tcPr>
            <w:tcW w:w="28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高低合适美观牢固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门型展架（80*180）+画布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PP展架（60*160）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PP展架（60*180）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1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5mm厚PVC板UV   （含材料及切割）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2851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10mm厚PVC板UV  （含材料及切割）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mm厚PVC板UV  （含材料及切割）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0mm厚PVC板UV  （含材料及切割）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0mm厚PVC板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 xml:space="preserve"> 古铜色漆 </w:t>
            </w: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UV  （含材料及切割）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5mm厚 PVC板 喷漆（古铜色） 雕刻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10mm厚 PVC板古铜色漆 雕刻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20mm厚 PVC板古铜色漆 雕刻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PVC板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亚克力5mm背喷UV（含材料及切割）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亚克力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亚克力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mm背喷UV（含材料及切割）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亚克力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1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标志袖章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20个起订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工作证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外壳+内部PVC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</w:tc>
        <w:tc>
          <w:tcPr>
            <w:tcW w:w="2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10个起订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after="0" w:line="3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彩印宣传单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A4 157g铜版纸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接到订单48小时内完成</w:t>
            </w:r>
          </w:p>
        </w:tc>
        <w:tc>
          <w:tcPr>
            <w:tcW w:w="2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裁剪后整齐平整，美观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3000张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5000张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1万张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3普通</w:t>
            </w: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铜版纸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3000张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5000张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1万张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17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彩印宣传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单-2</w:t>
            </w:r>
          </w:p>
        </w:tc>
        <w:tc>
          <w:tcPr>
            <w:tcW w:w="12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A4 300g白卡纸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500张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2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1000张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2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2000张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2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软膜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彩喷（缝边不含龙骨）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安装上墙时保证水平对齐，间距均匀分布，高低合适美观，质保期一年（人为破坏除外）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超薄灯箱+软膜画面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灯箱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科室牌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双层PVC（门诊+住院部）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双层PVC（中式科室牌）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双层PVC（行政区）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不锈钢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铜牌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UV印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（加工时间3-5天）</w:t>
            </w:r>
          </w:p>
        </w:tc>
        <w:tc>
          <w:tcPr>
            <w:tcW w:w="2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需要安装的（包安装）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高清文字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经久耐用，保色（金属腐蚀工艺，耐高温耐氧化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，清晰浓重，色彩艳丽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纹理清晰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</w:rPr>
              <w:t>质保期一年（人为破坏除外）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折边（不锈钢/钛金）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堆金、银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户外发光字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铝合金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高空作业安装费另计。高于1平方米按平方计算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户外外露发光字（2年质保）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不锈钢+普通灯珠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低于1平方米按最长边计算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户外外露发光字（2年全保 灯珠10年质保）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不锈钢+蓝景灯珠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46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单位牌匾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不锈钢40*300CM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（加工时间3-5天）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木牌40*240CM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（加工时间3-5天）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47</w:t>
            </w:r>
          </w:p>
        </w:tc>
        <w:tc>
          <w:tcPr>
            <w:tcW w:w="1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揭牌红布花球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红布花球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户外铁架立牌（单面）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4*4方管+PVC板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/>
              </w:rPr>
              <w:t>按约定时间完成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整体高度1.5米以内，画面不超过1平方米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6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照片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专业级照片+水晶封塑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桌面亚克力立牌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亚克力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51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亚克力插槽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亚克力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52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地贴膜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地贴膜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少于1平方米按最长边计算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53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玻璃静电贴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静电贴+UV印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少于1平方米按最长边计算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54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透明膜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透明膜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少于1平方米按最长边计算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300" w:lineRule="exact"/>
              <w:ind w:left="0" w:leftChars="0" w:right="0" w:rightChars="0"/>
              <w:rPr>
                <w:rFonts w:hint="default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水晶字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双层亚克力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0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注：甲方如有目录内未列明的采购需求，由双方协商确定金额后，单价按乙方投标折扣率结算。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07AC"/>
    <w:rsid w:val="23CF4980"/>
    <w:rsid w:val="32853407"/>
    <w:rsid w:val="376156CD"/>
    <w:rsid w:val="38DF07AC"/>
    <w:rsid w:val="3FAD019C"/>
    <w:rsid w:val="4D6B472E"/>
    <w:rsid w:val="568D0601"/>
    <w:rsid w:val="66A91313"/>
    <w:rsid w:val="67F51E74"/>
    <w:rsid w:val="7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1709</Words>
  <Characters>2228</Characters>
  <Lines>0</Lines>
  <Paragraphs>0</Paragraphs>
  <TotalTime>6</TotalTime>
  <ScaleCrop>false</ScaleCrop>
  <LinksUpToDate>false</LinksUpToDate>
  <CharactersWithSpaces>2251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2022-04-21T05:27:00Z</dcterms:created>
  <dc:creator>赵兴军</dc:creator>
  <cp:lastModifiedBy>赵兴军</cp:lastModifiedBy>
  <dcterms:modified xsi:type="dcterms:W3CDTF">2022-04-22T07:39:23Z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E44F3AA76DE84A83A6CF0F2B1114C448</vt:lpwstr>
  </property>
</Properties>
</file>